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6C" w:rsidRPr="0054204C" w:rsidRDefault="00D828C6" w:rsidP="00D828C6">
      <w:pPr>
        <w:spacing w:after="0"/>
        <w:rPr>
          <w:b/>
        </w:rPr>
      </w:pPr>
      <w:r w:rsidRPr="0054204C">
        <w:rPr>
          <w:b/>
        </w:rPr>
        <w:t>FOR IMMEDIATE RELEASE</w:t>
      </w:r>
      <w:r w:rsidR="00EF6EB4" w:rsidRPr="0054204C">
        <w:rPr>
          <w:b/>
        </w:rPr>
        <w:tab/>
      </w:r>
      <w:r w:rsidR="00EF6EB4" w:rsidRPr="0054204C">
        <w:rPr>
          <w:b/>
        </w:rPr>
        <w:tab/>
      </w:r>
      <w:r w:rsidR="00EF6EB4" w:rsidRPr="0054204C">
        <w:rPr>
          <w:b/>
        </w:rPr>
        <w:tab/>
      </w:r>
      <w:r w:rsidR="00EF6EB4" w:rsidRPr="0054204C">
        <w:rPr>
          <w:b/>
        </w:rPr>
        <w:tab/>
      </w:r>
      <w:r w:rsidR="00EF6EB4" w:rsidRPr="0054204C">
        <w:rPr>
          <w:b/>
        </w:rPr>
        <w:tab/>
      </w:r>
      <w:r w:rsidR="00EF6EB4" w:rsidRPr="0054204C">
        <w:rPr>
          <w:b/>
        </w:rPr>
        <w:tab/>
      </w:r>
      <w:r w:rsidR="00EF6EB4" w:rsidRPr="0054204C">
        <w:rPr>
          <w:b/>
        </w:rPr>
        <w:tab/>
      </w:r>
      <w:r w:rsidR="00EF6EB4" w:rsidRPr="0054204C">
        <w:rPr>
          <w:b/>
        </w:rPr>
        <w:tab/>
      </w:r>
      <w:r w:rsidR="00EF6EB4" w:rsidRPr="0054204C">
        <w:rPr>
          <w:b/>
        </w:rPr>
        <w:tab/>
      </w:r>
      <w:r w:rsidR="00DB2AAB" w:rsidRPr="00DB2AAB">
        <w:rPr>
          <w:b/>
          <w:highlight w:val="yellow"/>
        </w:rPr>
        <w:t>[</w:t>
      </w:r>
      <w:r w:rsidR="00EF6EB4" w:rsidRPr="00DB2AAB">
        <w:rPr>
          <w:b/>
          <w:highlight w:val="yellow"/>
        </w:rPr>
        <w:t>DATE</w:t>
      </w:r>
      <w:r w:rsidR="00DB2AAB" w:rsidRPr="00DB2AAB">
        <w:rPr>
          <w:b/>
          <w:highlight w:val="yellow"/>
        </w:rPr>
        <w:t>]</w:t>
      </w:r>
    </w:p>
    <w:p w:rsidR="00D828C6" w:rsidRPr="0054204C" w:rsidRDefault="00D828C6" w:rsidP="00D828C6">
      <w:pPr>
        <w:spacing w:after="0"/>
      </w:pPr>
      <w:r w:rsidRPr="0054204C">
        <w:rPr>
          <w:b/>
        </w:rPr>
        <w:t>CONTACT:</w:t>
      </w:r>
      <w:r w:rsidRPr="0054204C">
        <w:t xml:space="preserve"> </w:t>
      </w:r>
      <w:r w:rsidRPr="00DB2AAB">
        <w:rPr>
          <w:highlight w:val="yellow"/>
        </w:rPr>
        <w:t>[NAME]</w:t>
      </w:r>
    </w:p>
    <w:p w:rsidR="00D828C6" w:rsidRPr="0054204C" w:rsidRDefault="00D828C6" w:rsidP="00D828C6">
      <w:pPr>
        <w:spacing w:after="0"/>
      </w:pPr>
    </w:p>
    <w:p w:rsidR="00D828C6" w:rsidRPr="00DB2AAB" w:rsidRDefault="00D828C6" w:rsidP="00D828C6">
      <w:pPr>
        <w:spacing w:after="0"/>
        <w:jc w:val="center"/>
        <w:rPr>
          <w:sz w:val="24"/>
        </w:rPr>
      </w:pPr>
      <w:r w:rsidRPr="00DB2AAB">
        <w:rPr>
          <w:sz w:val="24"/>
        </w:rPr>
        <w:t>ONE MORE CHANCE TO ENROLL FOR 2015 HEALTH CARE COVERAGE</w:t>
      </w:r>
    </w:p>
    <w:p w:rsidR="00D828C6" w:rsidRPr="0054204C" w:rsidRDefault="00DB2AAB" w:rsidP="00D828C6">
      <w:pPr>
        <w:spacing w:after="0"/>
        <w:jc w:val="center"/>
      </w:pPr>
      <w:r>
        <w:t>Consumers Facing Fines for Not Having Coverage in 2014</w:t>
      </w:r>
      <w:r w:rsidR="009B08E6" w:rsidRPr="0054204C">
        <w:t xml:space="preserve"> Can Get Covered March 15 – April 30</w:t>
      </w:r>
    </w:p>
    <w:p w:rsidR="009B08E6" w:rsidRPr="0054204C" w:rsidRDefault="009B08E6" w:rsidP="00D828C6">
      <w:pPr>
        <w:spacing w:after="0"/>
        <w:jc w:val="center"/>
      </w:pPr>
    </w:p>
    <w:p w:rsidR="009B08E6" w:rsidRPr="0054204C" w:rsidRDefault="009B08E6" w:rsidP="009B08E6">
      <w:pPr>
        <w:spacing w:after="0"/>
      </w:pPr>
      <w:r w:rsidRPr="0054204C">
        <w:t>City, State</w:t>
      </w:r>
      <w:r w:rsidR="00EF6EB4" w:rsidRPr="0054204C">
        <w:t xml:space="preserve"> </w:t>
      </w:r>
      <w:r w:rsidRPr="0054204C">
        <w:t xml:space="preserve">– Consumers </w:t>
      </w:r>
      <w:r w:rsidR="001B0A61">
        <w:t>facing</w:t>
      </w:r>
      <w:r w:rsidRPr="0054204C">
        <w:t xml:space="preserve"> </w:t>
      </w:r>
      <w:r w:rsidR="00B07965" w:rsidRPr="0054204C">
        <w:t xml:space="preserve">a </w:t>
      </w:r>
      <w:r w:rsidRPr="0054204C">
        <w:t xml:space="preserve">penalty </w:t>
      </w:r>
      <w:r w:rsidR="00B07965" w:rsidRPr="0054204C">
        <w:t xml:space="preserve">for not having health coverage </w:t>
      </w:r>
      <w:r w:rsidR="001B0A61">
        <w:t xml:space="preserve">for part or all of </w:t>
      </w:r>
      <w:r w:rsidR="00B07965" w:rsidRPr="0054204C">
        <w:t xml:space="preserve">2014 </w:t>
      </w:r>
      <w:r w:rsidR="001B0A61">
        <w:t>who</w:t>
      </w:r>
      <w:r w:rsidR="001B0A61" w:rsidRPr="0054204C">
        <w:t xml:space="preserve"> </w:t>
      </w:r>
      <w:r w:rsidR="00B07965" w:rsidRPr="0054204C">
        <w:t>still haven’t signed up this year</w:t>
      </w:r>
      <w:r w:rsidR="006D7EA8">
        <w:t xml:space="preserve"> may</w:t>
      </w:r>
      <w:r w:rsidR="00B07965" w:rsidRPr="0054204C">
        <w:t xml:space="preserve"> </w:t>
      </w:r>
      <w:r w:rsidRPr="0054204C">
        <w:t xml:space="preserve">have </w:t>
      </w:r>
      <w:r w:rsidR="006D7EA8">
        <w:t xml:space="preserve">an additional </w:t>
      </w:r>
      <w:r w:rsidRPr="0054204C">
        <w:t xml:space="preserve">opportunity to </w:t>
      </w:r>
      <w:r w:rsidR="002A6CBA">
        <w:t>access quality, affordable</w:t>
      </w:r>
      <w:r w:rsidRPr="0054204C">
        <w:t xml:space="preserve"> health care coverage for 2015</w:t>
      </w:r>
      <w:r w:rsidR="006D7EA8">
        <w:t xml:space="preserve"> if they meet certain criteria</w:t>
      </w:r>
      <w:r w:rsidRPr="0054204C">
        <w:t xml:space="preserve">. </w:t>
      </w:r>
      <w:r w:rsidR="002A6CBA">
        <w:t>Uninsured c</w:t>
      </w:r>
      <w:r w:rsidRPr="0054204C">
        <w:t>onsumers can visit Healthcare.gov from March 15 to April 30 to sign up for health insurance and explore their financial assistance options.</w:t>
      </w:r>
    </w:p>
    <w:p w:rsidR="00F760A4" w:rsidRPr="0054204C" w:rsidRDefault="00F760A4" w:rsidP="009B08E6">
      <w:pPr>
        <w:spacing w:after="0"/>
      </w:pPr>
    </w:p>
    <w:p w:rsidR="00F760A4" w:rsidRPr="0054204C" w:rsidRDefault="00F760A4" w:rsidP="009B08E6">
      <w:pPr>
        <w:spacing w:after="0"/>
      </w:pPr>
      <w:r w:rsidRPr="0054204C">
        <w:t xml:space="preserve">“This special enrollment period is a wonderful opportunity for uninsured </w:t>
      </w:r>
      <w:r w:rsidRPr="00DB2AAB">
        <w:rPr>
          <w:highlight w:val="yellow"/>
        </w:rPr>
        <w:t>[STATE</w:t>
      </w:r>
      <w:proofErr w:type="gramStart"/>
      <w:r w:rsidRPr="00DB2AAB">
        <w:rPr>
          <w:highlight w:val="yellow"/>
        </w:rPr>
        <w:t>]</w:t>
      </w:r>
      <w:proofErr w:type="spellStart"/>
      <w:r w:rsidRPr="0054204C">
        <w:t>ians</w:t>
      </w:r>
      <w:proofErr w:type="spellEnd"/>
      <w:proofErr w:type="gramEnd"/>
      <w:r w:rsidRPr="0054204C">
        <w:t xml:space="preserve"> to get health care coverage for themselves and their families,” said </w:t>
      </w:r>
      <w:r w:rsidRPr="00DB2AAB">
        <w:rPr>
          <w:highlight w:val="yellow"/>
        </w:rPr>
        <w:t>[NAME]</w:t>
      </w:r>
      <w:r w:rsidRPr="0054204C">
        <w:t xml:space="preserve">, </w:t>
      </w:r>
      <w:r w:rsidRPr="00DB2AAB">
        <w:rPr>
          <w:highlight w:val="yellow"/>
        </w:rPr>
        <w:t>[ORGANIZATION]</w:t>
      </w:r>
      <w:r w:rsidRPr="0054204C">
        <w:t>. “</w:t>
      </w:r>
      <w:r w:rsidR="0036601E" w:rsidRPr="0054204C">
        <w:t>Financial help is available</w:t>
      </w:r>
      <w:r w:rsidR="0054204C" w:rsidRPr="0054204C">
        <w:t>, so most consumers can find</w:t>
      </w:r>
      <w:r w:rsidR="0036601E" w:rsidRPr="0054204C">
        <w:t xml:space="preserve"> a plan that meets their needs and budget.”</w:t>
      </w:r>
      <w:r w:rsidRPr="0054204C">
        <w:t xml:space="preserve"> </w:t>
      </w:r>
    </w:p>
    <w:p w:rsidR="00F760A4" w:rsidRPr="0054204C" w:rsidRDefault="00F760A4" w:rsidP="009B08E6">
      <w:pPr>
        <w:spacing w:after="0"/>
      </w:pPr>
    </w:p>
    <w:p w:rsidR="0054204C" w:rsidRPr="0054204C" w:rsidRDefault="00B07965" w:rsidP="009B08E6">
      <w:pPr>
        <w:spacing w:after="0"/>
      </w:pPr>
      <w:r w:rsidRPr="0054204C">
        <w:t>Americans who do not qualify for an exemption and went without health coverage in 2014 will have to pay a fee known as a shared responsibility payment – $95 per adult or 1 percent of their income, whichever is greater – when they file their taxes this year. The fee increases to $325 per adult or 2</w:t>
      </w:r>
      <w:r w:rsidR="00EF6EB4" w:rsidRPr="0054204C">
        <w:t xml:space="preserve"> percent</w:t>
      </w:r>
      <w:r w:rsidRPr="0054204C">
        <w:t xml:space="preserve"> of </w:t>
      </w:r>
      <w:r w:rsidR="00EF6EB4" w:rsidRPr="0054204C">
        <w:t xml:space="preserve">their </w:t>
      </w:r>
      <w:r w:rsidRPr="0054204C">
        <w:t xml:space="preserve">income for 2015. </w:t>
      </w:r>
      <w:r w:rsidR="0036601E" w:rsidRPr="0054204C">
        <w:t xml:space="preserve">Consumers who enroll during this </w:t>
      </w:r>
      <w:r w:rsidRPr="0054204C">
        <w:t xml:space="preserve">special enrollment </w:t>
      </w:r>
      <w:r w:rsidR="0036601E" w:rsidRPr="0054204C">
        <w:t xml:space="preserve">period </w:t>
      </w:r>
      <w:r w:rsidRPr="0054204C">
        <w:t xml:space="preserve">for tax season </w:t>
      </w:r>
      <w:r w:rsidR="0036601E" w:rsidRPr="0054204C">
        <w:t>will owe a</w:t>
      </w:r>
      <w:r w:rsidRPr="0054204C">
        <w:t xml:space="preserve"> prorated</w:t>
      </w:r>
      <w:r w:rsidR="0036601E" w:rsidRPr="0054204C">
        <w:t xml:space="preserve"> fee for the time they were not covered</w:t>
      </w:r>
      <w:r w:rsidRPr="0054204C">
        <w:t xml:space="preserve"> in 2015</w:t>
      </w:r>
      <w:r w:rsidR="0036601E" w:rsidRPr="0054204C">
        <w:t xml:space="preserve">, or must apply for an exemption.  </w:t>
      </w:r>
    </w:p>
    <w:p w:rsidR="0054204C" w:rsidRPr="0054204C" w:rsidRDefault="0054204C" w:rsidP="009B08E6">
      <w:pPr>
        <w:spacing w:after="0"/>
      </w:pPr>
    </w:p>
    <w:p w:rsidR="0054204C" w:rsidRPr="0054204C" w:rsidRDefault="0054204C" w:rsidP="009B08E6">
      <w:pPr>
        <w:spacing w:after="0"/>
      </w:pPr>
      <w:r w:rsidRPr="0054204C">
        <w:t>To be eligible for this special enrollment period, consumers must:</w:t>
      </w:r>
    </w:p>
    <w:p w:rsidR="0054204C" w:rsidRDefault="0054204C" w:rsidP="0054204C">
      <w:pPr>
        <w:numPr>
          <w:ilvl w:val="0"/>
          <w:numId w:val="2"/>
        </w:numPr>
        <w:shd w:val="clear" w:color="auto" w:fill="FFFFFF"/>
        <w:spacing w:before="60" w:after="60" w:line="288" w:lineRule="atLeast"/>
        <w:rPr>
          <w:rFonts w:eastAsia="Times New Roman" w:cs="Arial"/>
          <w:color w:val="000000"/>
        </w:rPr>
      </w:pPr>
      <w:r w:rsidRPr="0054204C">
        <w:rPr>
          <w:rFonts w:eastAsia="Times New Roman" w:cs="Arial"/>
          <w:color w:val="000000"/>
        </w:rPr>
        <w:t>Not be enrolled in a Healthcare.gov plan for 2015;</w:t>
      </w:r>
    </w:p>
    <w:p w:rsidR="002A6CBA" w:rsidRPr="0054204C" w:rsidRDefault="002A6CBA" w:rsidP="0054204C">
      <w:pPr>
        <w:numPr>
          <w:ilvl w:val="0"/>
          <w:numId w:val="2"/>
        </w:numPr>
        <w:shd w:val="clear" w:color="auto" w:fill="FFFFFF"/>
        <w:spacing w:before="60" w:after="60" w:line="288" w:lineRule="atLeast"/>
        <w:rPr>
          <w:rFonts w:eastAsia="Times New Roman" w:cs="Arial"/>
          <w:color w:val="000000"/>
        </w:rPr>
      </w:pPr>
      <w:r>
        <w:t>Attest that when they file their 2014 tax return they are subject to the fee for not having health coverage for part or all of 2014; and</w:t>
      </w:r>
    </w:p>
    <w:p w:rsidR="002A6CBA" w:rsidRPr="002A6CBA" w:rsidRDefault="0054204C" w:rsidP="002A6CBA">
      <w:pPr>
        <w:numPr>
          <w:ilvl w:val="0"/>
          <w:numId w:val="2"/>
        </w:numPr>
        <w:shd w:val="clear" w:color="auto" w:fill="FFFFFF"/>
        <w:spacing w:before="60" w:after="60" w:line="288" w:lineRule="atLeast"/>
        <w:rPr>
          <w:rFonts w:eastAsia="Times New Roman" w:cs="Arial"/>
          <w:color w:val="000000"/>
        </w:rPr>
      </w:pPr>
      <w:r w:rsidRPr="002A6CBA">
        <w:rPr>
          <w:rFonts w:eastAsia="Times New Roman" w:cs="Arial"/>
          <w:color w:val="000000"/>
        </w:rPr>
        <w:t>Attest that they first became aware of</w:t>
      </w:r>
      <w:r w:rsidR="006D7EA8">
        <w:rPr>
          <w:rFonts w:eastAsia="Times New Roman" w:cs="Arial"/>
          <w:color w:val="000000"/>
        </w:rPr>
        <w:t>, or understood the implic</w:t>
      </w:r>
      <w:bookmarkStart w:id="0" w:name="_GoBack"/>
      <w:bookmarkEnd w:id="0"/>
      <w:r w:rsidR="006D7EA8">
        <w:rPr>
          <w:rFonts w:eastAsia="Times New Roman" w:cs="Arial"/>
          <w:color w:val="000000"/>
        </w:rPr>
        <w:t xml:space="preserve">ations of, </w:t>
      </w:r>
      <w:r w:rsidR="006D7EA8" w:rsidRPr="002A6CBA">
        <w:rPr>
          <w:rFonts w:eastAsia="Times New Roman" w:cs="Arial"/>
          <w:color w:val="000000"/>
        </w:rPr>
        <w:t>the Shared Responsibility Payment</w:t>
      </w:r>
      <w:r w:rsidRPr="002A6CBA">
        <w:rPr>
          <w:rFonts w:eastAsia="Times New Roman" w:cs="Arial"/>
          <w:color w:val="000000"/>
        </w:rPr>
        <w:t xml:space="preserve"> </w:t>
      </w:r>
      <w:r w:rsidR="001B0A61" w:rsidRPr="002A6CBA">
        <w:rPr>
          <w:rFonts w:eastAsia="Times New Roman" w:cs="Arial"/>
          <w:color w:val="000000"/>
        </w:rPr>
        <w:t>after the end of the February 15 open enrollment deadline</w:t>
      </w:r>
    </w:p>
    <w:p w:rsidR="0054204C" w:rsidRPr="0054204C" w:rsidRDefault="0054204C" w:rsidP="009B08E6">
      <w:pPr>
        <w:spacing w:after="0"/>
      </w:pPr>
    </w:p>
    <w:p w:rsidR="001B0A61" w:rsidRDefault="001B0A61" w:rsidP="009B08E6">
      <w:pPr>
        <w:spacing w:after="0"/>
      </w:pPr>
      <w:r>
        <w:t>Consumers must sign up on March 15 in order to have coverage on April 1. Coverage for consumer signing up after March 15 will not begin until May 1.</w:t>
      </w:r>
    </w:p>
    <w:p w:rsidR="001B0A61" w:rsidRDefault="001B0A61" w:rsidP="009B08E6">
      <w:pPr>
        <w:spacing w:after="0"/>
      </w:pPr>
    </w:p>
    <w:p w:rsidR="0036601E" w:rsidRPr="0054204C" w:rsidRDefault="0036601E" w:rsidP="009B08E6">
      <w:pPr>
        <w:spacing w:after="0"/>
      </w:pPr>
      <w:r w:rsidRPr="0054204C">
        <w:t xml:space="preserve">In person assistance will be available to help consumers enroll during this special enrollment period – consumers can visit </w:t>
      </w:r>
      <w:r w:rsidRPr="00DB2AAB">
        <w:rPr>
          <w:highlight w:val="yellow"/>
        </w:rPr>
        <w:t>[WEBSITE]</w:t>
      </w:r>
      <w:r w:rsidRPr="0054204C">
        <w:t xml:space="preserve"> or call </w:t>
      </w:r>
      <w:r w:rsidRPr="00DB2AAB">
        <w:rPr>
          <w:highlight w:val="yellow"/>
        </w:rPr>
        <w:t>[NUMBER]</w:t>
      </w:r>
      <w:r w:rsidRPr="0054204C">
        <w:t xml:space="preserve"> to find help in their area.</w:t>
      </w:r>
    </w:p>
    <w:p w:rsidR="0036601E" w:rsidRPr="0054204C" w:rsidRDefault="0036601E" w:rsidP="009B08E6">
      <w:pPr>
        <w:spacing w:after="0"/>
      </w:pPr>
    </w:p>
    <w:p w:rsidR="0036601E" w:rsidRPr="0054204C" w:rsidRDefault="0036601E" w:rsidP="0036601E">
      <w:pPr>
        <w:spacing w:after="0"/>
      </w:pPr>
      <w:r w:rsidRPr="0054204C">
        <w:t xml:space="preserve"> </w:t>
      </w:r>
      <w:r w:rsidRPr="00DB2AAB">
        <w:rPr>
          <w:highlight w:val="yellow"/>
        </w:rPr>
        <w:t>[ABOUT ORGANIZATION]</w:t>
      </w:r>
    </w:p>
    <w:p w:rsidR="00F760A4" w:rsidRPr="0054204C" w:rsidRDefault="00F760A4" w:rsidP="009B08E6">
      <w:pPr>
        <w:spacing w:after="0"/>
      </w:pPr>
    </w:p>
    <w:p w:rsidR="0036601E" w:rsidRPr="0054204C" w:rsidRDefault="0036601E" w:rsidP="0036601E">
      <w:pPr>
        <w:spacing w:after="0"/>
        <w:jc w:val="center"/>
      </w:pPr>
      <w:r w:rsidRPr="0054204C">
        <w:t>###</w:t>
      </w:r>
    </w:p>
    <w:p w:rsidR="00F760A4" w:rsidRDefault="00F760A4" w:rsidP="009B08E6">
      <w:pPr>
        <w:spacing w:after="0"/>
      </w:pPr>
    </w:p>
    <w:p w:rsidR="00F760A4" w:rsidRDefault="00F760A4" w:rsidP="009B08E6">
      <w:pPr>
        <w:spacing w:after="0"/>
      </w:pPr>
    </w:p>
    <w:p w:rsidR="009B08E6" w:rsidRDefault="009B08E6" w:rsidP="009B08E6">
      <w:pPr>
        <w:spacing w:after="0"/>
      </w:pPr>
    </w:p>
    <w:sectPr w:rsidR="009B0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E89"/>
    <w:multiLevelType w:val="multilevel"/>
    <w:tmpl w:val="2A16FF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>
    <w:nsid w:val="5A454CEB"/>
    <w:multiLevelType w:val="multilevel"/>
    <w:tmpl w:val="0CC40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C6"/>
    <w:rsid w:val="0000124A"/>
    <w:rsid w:val="0001292F"/>
    <w:rsid w:val="00012A32"/>
    <w:rsid w:val="000143B6"/>
    <w:rsid w:val="00015376"/>
    <w:rsid w:val="00033757"/>
    <w:rsid w:val="00040C8D"/>
    <w:rsid w:val="00050DCF"/>
    <w:rsid w:val="00051BC8"/>
    <w:rsid w:val="0005464A"/>
    <w:rsid w:val="00056EB7"/>
    <w:rsid w:val="00061B6C"/>
    <w:rsid w:val="00061CCC"/>
    <w:rsid w:val="00062E26"/>
    <w:rsid w:val="00070450"/>
    <w:rsid w:val="00076669"/>
    <w:rsid w:val="000940BA"/>
    <w:rsid w:val="000A0D6C"/>
    <w:rsid w:val="000A1282"/>
    <w:rsid w:val="000B09A1"/>
    <w:rsid w:val="000D459A"/>
    <w:rsid w:val="000D7711"/>
    <w:rsid w:val="000E4462"/>
    <w:rsid w:val="000F6D0D"/>
    <w:rsid w:val="001028E3"/>
    <w:rsid w:val="00106300"/>
    <w:rsid w:val="001139DB"/>
    <w:rsid w:val="00126764"/>
    <w:rsid w:val="00127D88"/>
    <w:rsid w:val="001319A5"/>
    <w:rsid w:val="001327C8"/>
    <w:rsid w:val="00133BF8"/>
    <w:rsid w:val="00141940"/>
    <w:rsid w:val="00146260"/>
    <w:rsid w:val="00151730"/>
    <w:rsid w:val="00156666"/>
    <w:rsid w:val="001574C9"/>
    <w:rsid w:val="0016380E"/>
    <w:rsid w:val="00164314"/>
    <w:rsid w:val="00164C39"/>
    <w:rsid w:val="001664AA"/>
    <w:rsid w:val="001715A7"/>
    <w:rsid w:val="001850DA"/>
    <w:rsid w:val="00185601"/>
    <w:rsid w:val="001A097E"/>
    <w:rsid w:val="001A143D"/>
    <w:rsid w:val="001A2D35"/>
    <w:rsid w:val="001A35C8"/>
    <w:rsid w:val="001B0A61"/>
    <w:rsid w:val="001B48A0"/>
    <w:rsid w:val="001B600D"/>
    <w:rsid w:val="001D1889"/>
    <w:rsid w:val="001E2017"/>
    <w:rsid w:val="001E578E"/>
    <w:rsid w:val="001F0D32"/>
    <w:rsid w:val="00206D8B"/>
    <w:rsid w:val="0021264A"/>
    <w:rsid w:val="00214CF6"/>
    <w:rsid w:val="0021776F"/>
    <w:rsid w:val="00230742"/>
    <w:rsid w:val="002325FB"/>
    <w:rsid w:val="00251520"/>
    <w:rsid w:val="002540E4"/>
    <w:rsid w:val="00272BC4"/>
    <w:rsid w:val="00273809"/>
    <w:rsid w:val="00280087"/>
    <w:rsid w:val="00290E2C"/>
    <w:rsid w:val="0029462A"/>
    <w:rsid w:val="002A095F"/>
    <w:rsid w:val="002A2F6C"/>
    <w:rsid w:val="002A4FAA"/>
    <w:rsid w:val="002A6CBA"/>
    <w:rsid w:val="002C0DAC"/>
    <w:rsid w:val="002C4835"/>
    <w:rsid w:val="002C7AE2"/>
    <w:rsid w:val="002F056B"/>
    <w:rsid w:val="002F76A7"/>
    <w:rsid w:val="00305AF8"/>
    <w:rsid w:val="00315DE4"/>
    <w:rsid w:val="003235E7"/>
    <w:rsid w:val="0034584C"/>
    <w:rsid w:val="0035232A"/>
    <w:rsid w:val="00356B60"/>
    <w:rsid w:val="0036601E"/>
    <w:rsid w:val="003776DC"/>
    <w:rsid w:val="00384738"/>
    <w:rsid w:val="0038641C"/>
    <w:rsid w:val="00392A97"/>
    <w:rsid w:val="003A72D3"/>
    <w:rsid w:val="003A77CA"/>
    <w:rsid w:val="003B5047"/>
    <w:rsid w:val="003B66D6"/>
    <w:rsid w:val="003C70BD"/>
    <w:rsid w:val="003D441D"/>
    <w:rsid w:val="003F35FE"/>
    <w:rsid w:val="003F3BF9"/>
    <w:rsid w:val="003F6083"/>
    <w:rsid w:val="003F6EBF"/>
    <w:rsid w:val="0041265D"/>
    <w:rsid w:val="00413AA9"/>
    <w:rsid w:val="00415A34"/>
    <w:rsid w:val="00425CC5"/>
    <w:rsid w:val="004265D4"/>
    <w:rsid w:val="004271F9"/>
    <w:rsid w:val="00427655"/>
    <w:rsid w:val="00430595"/>
    <w:rsid w:val="004339D8"/>
    <w:rsid w:val="00434E62"/>
    <w:rsid w:val="00434F25"/>
    <w:rsid w:val="004431F4"/>
    <w:rsid w:val="00446E04"/>
    <w:rsid w:val="00463E49"/>
    <w:rsid w:val="004708F7"/>
    <w:rsid w:val="00472646"/>
    <w:rsid w:val="0047579A"/>
    <w:rsid w:val="00495269"/>
    <w:rsid w:val="004A41A0"/>
    <w:rsid w:val="004C5ACF"/>
    <w:rsid w:val="004C5AFD"/>
    <w:rsid w:val="004D2521"/>
    <w:rsid w:val="004E2249"/>
    <w:rsid w:val="004E30EC"/>
    <w:rsid w:val="004F6F0B"/>
    <w:rsid w:val="00502811"/>
    <w:rsid w:val="00512DBD"/>
    <w:rsid w:val="005214C0"/>
    <w:rsid w:val="00526D50"/>
    <w:rsid w:val="00531EE2"/>
    <w:rsid w:val="005416DD"/>
    <w:rsid w:val="0054204C"/>
    <w:rsid w:val="00542CBE"/>
    <w:rsid w:val="00547503"/>
    <w:rsid w:val="005522F1"/>
    <w:rsid w:val="00561C13"/>
    <w:rsid w:val="0056408D"/>
    <w:rsid w:val="00572B53"/>
    <w:rsid w:val="00585BB8"/>
    <w:rsid w:val="00586BF2"/>
    <w:rsid w:val="005A14F3"/>
    <w:rsid w:val="005A559C"/>
    <w:rsid w:val="005A55E0"/>
    <w:rsid w:val="005B0213"/>
    <w:rsid w:val="005D0D9C"/>
    <w:rsid w:val="005E04CF"/>
    <w:rsid w:val="005F0847"/>
    <w:rsid w:val="005F1008"/>
    <w:rsid w:val="005F2A17"/>
    <w:rsid w:val="005F619C"/>
    <w:rsid w:val="005F6A0A"/>
    <w:rsid w:val="0060753B"/>
    <w:rsid w:val="00610BE2"/>
    <w:rsid w:val="00627711"/>
    <w:rsid w:val="0063003F"/>
    <w:rsid w:val="006314B9"/>
    <w:rsid w:val="00642DC8"/>
    <w:rsid w:val="00643790"/>
    <w:rsid w:val="00643C8C"/>
    <w:rsid w:val="00655D99"/>
    <w:rsid w:val="00666631"/>
    <w:rsid w:val="0067733B"/>
    <w:rsid w:val="00683254"/>
    <w:rsid w:val="00687BB0"/>
    <w:rsid w:val="00693079"/>
    <w:rsid w:val="006979E4"/>
    <w:rsid w:val="006A2FBF"/>
    <w:rsid w:val="006A4613"/>
    <w:rsid w:val="006A5EA3"/>
    <w:rsid w:val="006D39AE"/>
    <w:rsid w:val="006D7EA8"/>
    <w:rsid w:val="006E1E4F"/>
    <w:rsid w:val="006E3C4D"/>
    <w:rsid w:val="006F110B"/>
    <w:rsid w:val="006F5F3F"/>
    <w:rsid w:val="006F7E53"/>
    <w:rsid w:val="00713015"/>
    <w:rsid w:val="007217F8"/>
    <w:rsid w:val="00724226"/>
    <w:rsid w:val="00736610"/>
    <w:rsid w:val="007370B7"/>
    <w:rsid w:val="00742EEA"/>
    <w:rsid w:val="00761B1A"/>
    <w:rsid w:val="007717E8"/>
    <w:rsid w:val="00775E51"/>
    <w:rsid w:val="007909AE"/>
    <w:rsid w:val="0079205D"/>
    <w:rsid w:val="007A4F48"/>
    <w:rsid w:val="007B3C1D"/>
    <w:rsid w:val="007C652D"/>
    <w:rsid w:val="007D2A80"/>
    <w:rsid w:val="007D48C1"/>
    <w:rsid w:val="007D4ABF"/>
    <w:rsid w:val="007D5801"/>
    <w:rsid w:val="007E2BE5"/>
    <w:rsid w:val="007E4F28"/>
    <w:rsid w:val="007E5825"/>
    <w:rsid w:val="00812E8E"/>
    <w:rsid w:val="00822945"/>
    <w:rsid w:val="00823BF7"/>
    <w:rsid w:val="008267CF"/>
    <w:rsid w:val="00840704"/>
    <w:rsid w:val="008415CA"/>
    <w:rsid w:val="008504B0"/>
    <w:rsid w:val="00851378"/>
    <w:rsid w:val="008529D7"/>
    <w:rsid w:val="008776FA"/>
    <w:rsid w:val="00881BD6"/>
    <w:rsid w:val="00882F8A"/>
    <w:rsid w:val="008874BB"/>
    <w:rsid w:val="008874CD"/>
    <w:rsid w:val="0089325D"/>
    <w:rsid w:val="00894585"/>
    <w:rsid w:val="00896D76"/>
    <w:rsid w:val="008A169E"/>
    <w:rsid w:val="008A32E4"/>
    <w:rsid w:val="008A43EA"/>
    <w:rsid w:val="008B265A"/>
    <w:rsid w:val="008B48C0"/>
    <w:rsid w:val="008C11AF"/>
    <w:rsid w:val="008C34E2"/>
    <w:rsid w:val="008C3B80"/>
    <w:rsid w:val="008C4F80"/>
    <w:rsid w:val="008C54B7"/>
    <w:rsid w:val="008D6906"/>
    <w:rsid w:val="008E41C9"/>
    <w:rsid w:val="008E7148"/>
    <w:rsid w:val="008E73C2"/>
    <w:rsid w:val="008F097A"/>
    <w:rsid w:val="008F565F"/>
    <w:rsid w:val="008F606C"/>
    <w:rsid w:val="0090216D"/>
    <w:rsid w:val="009036A6"/>
    <w:rsid w:val="00911D51"/>
    <w:rsid w:val="00911D7D"/>
    <w:rsid w:val="009131EC"/>
    <w:rsid w:val="00922719"/>
    <w:rsid w:val="00923329"/>
    <w:rsid w:val="00946D01"/>
    <w:rsid w:val="009543AD"/>
    <w:rsid w:val="009547EF"/>
    <w:rsid w:val="0097429B"/>
    <w:rsid w:val="00975222"/>
    <w:rsid w:val="00986DE1"/>
    <w:rsid w:val="00994783"/>
    <w:rsid w:val="0099562E"/>
    <w:rsid w:val="009A1F28"/>
    <w:rsid w:val="009A1F6F"/>
    <w:rsid w:val="009A5870"/>
    <w:rsid w:val="009A6E27"/>
    <w:rsid w:val="009A75B0"/>
    <w:rsid w:val="009B08E6"/>
    <w:rsid w:val="009B4F2F"/>
    <w:rsid w:val="009D6F68"/>
    <w:rsid w:val="009E7948"/>
    <w:rsid w:val="009F3FAF"/>
    <w:rsid w:val="009F76E5"/>
    <w:rsid w:val="00A007EE"/>
    <w:rsid w:val="00A109B6"/>
    <w:rsid w:val="00A205B7"/>
    <w:rsid w:val="00A24DA5"/>
    <w:rsid w:val="00A325D7"/>
    <w:rsid w:val="00A43CA8"/>
    <w:rsid w:val="00A47012"/>
    <w:rsid w:val="00A56267"/>
    <w:rsid w:val="00A7123D"/>
    <w:rsid w:val="00A8078B"/>
    <w:rsid w:val="00A81847"/>
    <w:rsid w:val="00A96E99"/>
    <w:rsid w:val="00A97E48"/>
    <w:rsid w:val="00AA17B9"/>
    <w:rsid w:val="00AA2828"/>
    <w:rsid w:val="00AA2987"/>
    <w:rsid w:val="00AB5F51"/>
    <w:rsid w:val="00AC126B"/>
    <w:rsid w:val="00AF5314"/>
    <w:rsid w:val="00B01B76"/>
    <w:rsid w:val="00B02366"/>
    <w:rsid w:val="00B06CFD"/>
    <w:rsid w:val="00B07965"/>
    <w:rsid w:val="00B11254"/>
    <w:rsid w:val="00B11F77"/>
    <w:rsid w:val="00B17488"/>
    <w:rsid w:val="00B2331C"/>
    <w:rsid w:val="00B3437A"/>
    <w:rsid w:val="00B37852"/>
    <w:rsid w:val="00B47C26"/>
    <w:rsid w:val="00B63E11"/>
    <w:rsid w:val="00B64657"/>
    <w:rsid w:val="00B67ADE"/>
    <w:rsid w:val="00B70AD7"/>
    <w:rsid w:val="00B71E6C"/>
    <w:rsid w:val="00B7664D"/>
    <w:rsid w:val="00B817CE"/>
    <w:rsid w:val="00B8658F"/>
    <w:rsid w:val="00BA24AB"/>
    <w:rsid w:val="00BB1866"/>
    <w:rsid w:val="00BB29FB"/>
    <w:rsid w:val="00BB426F"/>
    <w:rsid w:val="00BC6BFC"/>
    <w:rsid w:val="00BD1F78"/>
    <w:rsid w:val="00BD22C0"/>
    <w:rsid w:val="00BD2CBC"/>
    <w:rsid w:val="00BD3105"/>
    <w:rsid w:val="00BE0127"/>
    <w:rsid w:val="00BE07D5"/>
    <w:rsid w:val="00BE4DB4"/>
    <w:rsid w:val="00BF5574"/>
    <w:rsid w:val="00C0298C"/>
    <w:rsid w:val="00C034A7"/>
    <w:rsid w:val="00C058BD"/>
    <w:rsid w:val="00C114E7"/>
    <w:rsid w:val="00C117B5"/>
    <w:rsid w:val="00C26C8C"/>
    <w:rsid w:val="00C278C8"/>
    <w:rsid w:val="00C3178D"/>
    <w:rsid w:val="00C32401"/>
    <w:rsid w:val="00C325F0"/>
    <w:rsid w:val="00C422E4"/>
    <w:rsid w:val="00C46792"/>
    <w:rsid w:val="00C5204A"/>
    <w:rsid w:val="00C64C99"/>
    <w:rsid w:val="00C75EBA"/>
    <w:rsid w:val="00C77839"/>
    <w:rsid w:val="00C854C3"/>
    <w:rsid w:val="00C86F6A"/>
    <w:rsid w:val="00C94C0A"/>
    <w:rsid w:val="00C94DF7"/>
    <w:rsid w:val="00C955A8"/>
    <w:rsid w:val="00CA1EA3"/>
    <w:rsid w:val="00CA53F8"/>
    <w:rsid w:val="00CC3670"/>
    <w:rsid w:val="00CC57F3"/>
    <w:rsid w:val="00CD5603"/>
    <w:rsid w:val="00CE5F10"/>
    <w:rsid w:val="00D024DC"/>
    <w:rsid w:val="00D117F3"/>
    <w:rsid w:val="00D30857"/>
    <w:rsid w:val="00D44B84"/>
    <w:rsid w:val="00D46611"/>
    <w:rsid w:val="00D56856"/>
    <w:rsid w:val="00D56DC1"/>
    <w:rsid w:val="00D576A6"/>
    <w:rsid w:val="00D57BD1"/>
    <w:rsid w:val="00D614B9"/>
    <w:rsid w:val="00D67AEF"/>
    <w:rsid w:val="00D70597"/>
    <w:rsid w:val="00D7545D"/>
    <w:rsid w:val="00D764AD"/>
    <w:rsid w:val="00D828C6"/>
    <w:rsid w:val="00D87331"/>
    <w:rsid w:val="00D96C24"/>
    <w:rsid w:val="00D97E48"/>
    <w:rsid w:val="00DA2023"/>
    <w:rsid w:val="00DB1C24"/>
    <w:rsid w:val="00DB2AAB"/>
    <w:rsid w:val="00DD0963"/>
    <w:rsid w:val="00DE1B6D"/>
    <w:rsid w:val="00DE54D5"/>
    <w:rsid w:val="00DF0997"/>
    <w:rsid w:val="00E04361"/>
    <w:rsid w:val="00E10AAC"/>
    <w:rsid w:val="00E164F4"/>
    <w:rsid w:val="00E33416"/>
    <w:rsid w:val="00E41CEB"/>
    <w:rsid w:val="00E53F83"/>
    <w:rsid w:val="00E556C5"/>
    <w:rsid w:val="00E60A87"/>
    <w:rsid w:val="00E66319"/>
    <w:rsid w:val="00E71CEE"/>
    <w:rsid w:val="00E75EB6"/>
    <w:rsid w:val="00E80812"/>
    <w:rsid w:val="00E82C79"/>
    <w:rsid w:val="00E91944"/>
    <w:rsid w:val="00E96944"/>
    <w:rsid w:val="00E96D5B"/>
    <w:rsid w:val="00EA3F81"/>
    <w:rsid w:val="00EB5978"/>
    <w:rsid w:val="00EC0ECF"/>
    <w:rsid w:val="00EC3A94"/>
    <w:rsid w:val="00ED2B27"/>
    <w:rsid w:val="00ED6C95"/>
    <w:rsid w:val="00EE0694"/>
    <w:rsid w:val="00EF0228"/>
    <w:rsid w:val="00EF5905"/>
    <w:rsid w:val="00EF6EB4"/>
    <w:rsid w:val="00F012D8"/>
    <w:rsid w:val="00F173C4"/>
    <w:rsid w:val="00F22D18"/>
    <w:rsid w:val="00F25AEF"/>
    <w:rsid w:val="00F352D5"/>
    <w:rsid w:val="00F400D4"/>
    <w:rsid w:val="00F60701"/>
    <w:rsid w:val="00F673CC"/>
    <w:rsid w:val="00F760A4"/>
    <w:rsid w:val="00F82B83"/>
    <w:rsid w:val="00F90FC9"/>
    <w:rsid w:val="00F9660F"/>
    <w:rsid w:val="00F96821"/>
    <w:rsid w:val="00FB4024"/>
    <w:rsid w:val="00FC703F"/>
    <w:rsid w:val="00FD12E4"/>
    <w:rsid w:val="00FD5B58"/>
    <w:rsid w:val="00FD5BD2"/>
    <w:rsid w:val="00FE142B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Spitfire Strategies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Jaymie Gustafson</dc:creator>
  <cp:lastModifiedBy>Jack Cardinal</cp:lastModifiedBy>
  <cp:revision>2</cp:revision>
  <cp:lastPrinted>2015-03-06T21:21:00Z</cp:lastPrinted>
  <dcterms:created xsi:type="dcterms:W3CDTF">2015-03-10T18:16:00Z</dcterms:created>
  <dcterms:modified xsi:type="dcterms:W3CDTF">2015-03-10T18:16:00Z</dcterms:modified>
</cp:coreProperties>
</file>